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DE" w:rsidRPr="001936D6" w:rsidRDefault="00966EDE" w:rsidP="00966EDE">
      <w:pPr>
        <w:keepNext/>
        <w:autoSpaceDE w:val="0"/>
        <w:autoSpaceDN w:val="0"/>
        <w:adjustRightInd w:val="0"/>
        <w:spacing w:after="0"/>
        <w:ind w:left="-709" w:right="-285"/>
        <w:jc w:val="center"/>
        <w:rPr>
          <w:rFonts w:ascii="Times New Roman" w:hAnsi="Times New Roman" w:cs="Times New Roman"/>
        </w:rPr>
      </w:pPr>
      <w:r w:rsidRPr="001936D6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966EDE" w:rsidRPr="001936D6" w:rsidRDefault="00966EDE" w:rsidP="00966EDE">
      <w:pPr>
        <w:keepNext/>
        <w:autoSpaceDE w:val="0"/>
        <w:autoSpaceDN w:val="0"/>
        <w:adjustRightInd w:val="0"/>
        <w:spacing w:after="0"/>
        <w:ind w:left="-709" w:right="-285"/>
        <w:jc w:val="center"/>
        <w:rPr>
          <w:rFonts w:ascii="Times New Roman" w:hAnsi="Times New Roman" w:cs="Times New Roman"/>
        </w:rPr>
      </w:pPr>
      <w:r w:rsidRPr="001936D6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966EDE" w:rsidRPr="001936D6" w:rsidRDefault="00966EDE" w:rsidP="00966EDE">
      <w:pPr>
        <w:keepNext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Cs/>
        </w:rPr>
      </w:pPr>
      <w:r w:rsidRPr="001936D6">
        <w:rPr>
          <w:rFonts w:ascii="Times New Roman" w:hAnsi="Times New Roman" w:cs="Times New Roman"/>
          <w:bCs/>
        </w:rPr>
        <w:t>«Мурманский арктический университет»</w:t>
      </w:r>
    </w:p>
    <w:p w:rsidR="00966EDE" w:rsidRPr="001936D6" w:rsidRDefault="00966EDE" w:rsidP="00966EDE">
      <w:pPr>
        <w:keepNext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1936D6">
        <w:rPr>
          <w:rFonts w:ascii="Times New Roman" w:hAnsi="Times New Roman" w:cs="Times New Roman"/>
          <w:b/>
        </w:rPr>
        <w:t>структурное подразделение</w:t>
      </w:r>
    </w:p>
    <w:p w:rsidR="00966EDE" w:rsidRPr="001936D6" w:rsidRDefault="00966EDE" w:rsidP="00966EDE">
      <w:pPr>
        <w:keepNext/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1936D6">
        <w:rPr>
          <w:rFonts w:ascii="Times New Roman" w:hAnsi="Times New Roman" w:cs="Times New Roman"/>
          <w:b/>
        </w:rPr>
        <w:t xml:space="preserve">«Мурманский морской рыбопромышленный колледж имени И.И. </w:t>
      </w:r>
      <w:proofErr w:type="spellStart"/>
      <w:r w:rsidRPr="001936D6">
        <w:rPr>
          <w:rFonts w:ascii="Times New Roman" w:hAnsi="Times New Roman" w:cs="Times New Roman"/>
          <w:b/>
        </w:rPr>
        <w:t>Месяцева</w:t>
      </w:r>
      <w:proofErr w:type="spellEnd"/>
      <w:r w:rsidRPr="001936D6">
        <w:rPr>
          <w:rFonts w:ascii="Times New Roman" w:hAnsi="Times New Roman" w:cs="Times New Roman"/>
          <w:b/>
        </w:rPr>
        <w:t xml:space="preserve">» </w:t>
      </w:r>
    </w:p>
    <w:p w:rsidR="00966EDE" w:rsidRPr="00C940B0" w:rsidRDefault="00966EDE" w:rsidP="00966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EDE" w:rsidRPr="008C3385" w:rsidRDefault="00966EDE" w:rsidP="00966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Индивидуальное контрольное задание по дисциплине </w:t>
      </w:r>
    </w:p>
    <w:p w:rsidR="00966EDE" w:rsidRPr="008C3385" w:rsidRDefault="00966EDE" w:rsidP="00966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EDE" w:rsidRPr="00966EDE" w:rsidRDefault="00966EDE" w:rsidP="00966E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5C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Технологические процессы добычи (вылова)» </w:t>
      </w:r>
    </w:p>
    <w:p w:rsidR="00966EDE" w:rsidRPr="00EF388B" w:rsidRDefault="00966EDE" w:rsidP="00966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EDE" w:rsidRPr="00C940B0" w:rsidRDefault="00966EDE" w:rsidP="00966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Студента </w:t>
      </w: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966EDE" w:rsidRPr="001E3019" w:rsidRDefault="00966EDE" w:rsidP="00966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940B0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:rsidR="00966EDE" w:rsidRPr="001E3019" w:rsidRDefault="00966EDE" w:rsidP="00966E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66EDE" w:rsidRPr="00685561" w:rsidRDefault="00966EDE" w:rsidP="00966ED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Курс, группа </w:t>
      </w:r>
      <w:r w:rsidRPr="0013519A">
        <w:rPr>
          <w:rFonts w:ascii="Times New Roman" w:eastAsia="Times New Roman" w:hAnsi="Times New Roman" w:cs="Times New Roman"/>
          <w:sz w:val="24"/>
          <w:szCs w:val="24"/>
          <w:u w:val="single"/>
        </w:rPr>
        <w:t>Курс 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II</w:t>
      </w:r>
      <w:r w:rsidRPr="001351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, Группа М11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</w:t>
      </w:r>
      <w:proofErr w:type="gramEnd"/>
    </w:p>
    <w:p w:rsidR="00966EDE" w:rsidRPr="009857EF" w:rsidRDefault="00966EDE" w:rsidP="00966ED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66EDE" w:rsidRPr="00C940B0" w:rsidRDefault="00966EDE" w:rsidP="00966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Шифр зачетной книжки _______________________________________________________</w:t>
      </w:r>
    </w:p>
    <w:p w:rsidR="00966EDE" w:rsidRPr="009857EF" w:rsidRDefault="00966EDE" w:rsidP="00966ED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66EDE" w:rsidRPr="009857EF" w:rsidRDefault="00966EDE" w:rsidP="00966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35.02.11 Промышленное рыболовство</w:t>
      </w:r>
    </w:p>
    <w:p w:rsidR="00966EDE" w:rsidRPr="00CB46A6" w:rsidRDefault="00966EDE" w:rsidP="00966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EDE" w:rsidRPr="008C3385" w:rsidRDefault="00966EDE" w:rsidP="00966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Вариант №____</w:t>
      </w:r>
    </w:p>
    <w:p w:rsidR="00966EDE" w:rsidRPr="008C3385" w:rsidRDefault="00966EDE" w:rsidP="00966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EDE" w:rsidRPr="00C940B0" w:rsidRDefault="00966EDE" w:rsidP="00966E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Выбранное контрольное задание по каждой дисциплине </w:t>
      </w:r>
      <w:proofErr w:type="gramStart"/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>обучающемуся</w:t>
      </w:r>
      <w:proofErr w:type="gramEnd"/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необходимо внести в лист задания в соответствии с перечнем заданий или вопросов и двумя последними цифрами шифра зачетной книжки.</w:t>
      </w:r>
    </w:p>
    <w:p w:rsidR="00966EDE" w:rsidRPr="0095078E" w:rsidRDefault="00966EDE" w:rsidP="00966E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Обучающийся обязан лист </w:t>
      </w:r>
      <w:r w:rsidRPr="00C940B0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с индивидуальным контрольным заданием вклеить в контрольную работу перед сдачей ее на проверку. Без индивидуального контрольного задания контрольная работа проверяться не будет.</w:t>
      </w:r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66EDE" w:rsidRPr="0095078E" w:rsidRDefault="00966EDE" w:rsidP="00966E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46AB" w:rsidRDefault="00E046AB" w:rsidP="00E04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982" w:rsidRDefault="00966EDE" w:rsidP="00F42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Перечень литературы</w:t>
      </w:r>
    </w:p>
    <w:p w:rsidR="00F42982" w:rsidRPr="00F42982" w:rsidRDefault="005A1AE1" w:rsidP="00F42982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Гнедов, А. А. Экспертиза рыб северных видов. Качество и безопасность : учебник для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спо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/ А. А. Гнедов, О. А. Рязанова, В. М.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Позняковский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; Под общей редакцией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засл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деятеля науки РФ [и др.]. — Санкт-Петербург : Лань, 2021. — 436 с. </w:t>
      </w:r>
      <w:r w:rsidR="00E046AB" w:rsidRPr="00F429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ISBN 978-5-8114-8435-5. — Текст : электронный // Лань : электронно-библиотечная система. — URL: https://e.lanbook.com/book/179624 (дата обращения: 15.07.202</w:t>
      </w:r>
      <w:r w:rsidRPr="00F42982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). — Режим доступа: для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авториз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пользователей.</w:t>
      </w:r>
      <w:r w:rsidR="00F42982" w:rsidRPr="00F429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F42982" w:rsidRPr="00F42982" w:rsidRDefault="005A1AE1" w:rsidP="00F42982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Долганова, Н. В. Основы упаковывания, хранения и транспортирования пищевой продукции из водных биоресурсов / Н. В. Долганова, С. А.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Мижуева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— 1-е изд. — Санкт-Петербург : Лань, 2022. — 236 с. — ISBN 978-5-8114-9715-7. — Текст : электронный // Лань : электронно-библиотечная система. — URL: https://e.lanbook.com/book/201167 (дата обращения: 15.05.2024). — Режим доступа: для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авториз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пользователей.</w:t>
      </w:r>
    </w:p>
    <w:p w:rsidR="005A1AE1" w:rsidRPr="00F42982" w:rsidRDefault="005A1AE1" w:rsidP="00F42982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Мишанин, Ю. Ф. Рациональная переработка мясного и рыбного сырья : учебник для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спо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/ Ю. Ф. Мишанин, Г. И. Касьянов, А. А. Запорожский. — 2-е изд., стер. —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СанктПетербург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: Лань, 2021. — 720 с. — ISBN 978-5-8114-8687-8. — Текст : электронный // Лань : электронно-библиотечная система. — URL: </w:t>
      </w:r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https://e.lanbook.com/book/179632 (дата обращения: 15.05.2024). — Режим доступа: для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авториз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пользователей.</w:t>
      </w:r>
    </w:p>
    <w:p w:rsidR="005A1AE1" w:rsidRPr="004119ED" w:rsidRDefault="005A1AE1" w:rsidP="00F42982">
      <w:pPr>
        <w:keepNext/>
        <w:numPr>
          <w:ilvl w:val="0"/>
          <w:numId w:val="5"/>
        </w:numPr>
        <w:tabs>
          <w:tab w:val="left" w:pos="295"/>
          <w:tab w:val="left" w:pos="993"/>
        </w:tabs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Саускан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В. И. Промысловые пресноводные и проходные рыбы России : учебное пособие для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спо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/ В. И.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Саускан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— 2-е изд.,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испр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и доп. — Санкт-Петербург : Лань, 2020. — 276 с. — ISBN 978-5-8114-5159-3. — Текст : электронный // Лань :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электроннобиблиотечная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система. — URL: https://e.lanbook.com/book/147324 (дата обращения: 15.05.2024). — Режим доступа: для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авториз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пользователей.</w:t>
      </w:r>
    </w:p>
    <w:p w:rsidR="005A1AE1" w:rsidRPr="004119ED" w:rsidRDefault="005A1AE1" w:rsidP="00F42982">
      <w:pPr>
        <w:keepNext/>
        <w:numPr>
          <w:ilvl w:val="0"/>
          <w:numId w:val="5"/>
        </w:numPr>
        <w:tabs>
          <w:tab w:val="left" w:pos="295"/>
          <w:tab w:val="left" w:pos="993"/>
        </w:tabs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Слепенкова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О.А. Комментарий к Федеральному закону от 20 декабря 2004 г. N 166-ФЗ «О рыболовстве и сохранении водных биологических ресурсов» /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Слепенкова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О.А., Захарова Ю.Б.. — Саратов : Ай Пи Эр Медиа, 2019. — 240 c. — ISBN 978-5-4486-0625-0. — Текст : электронный // Электронно-библиотечная система IPR BOOKS : [сайт]. — URL: http://www.iprbookshop.ru/80349.html (дата обращения: 15.05.2024). — Режим доступа: для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авторизир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пользователей. </w:t>
      </w:r>
    </w:p>
    <w:p w:rsidR="005A1AE1" w:rsidRPr="004119ED" w:rsidRDefault="005A1AE1" w:rsidP="00F42982">
      <w:pPr>
        <w:keepNext/>
        <w:numPr>
          <w:ilvl w:val="0"/>
          <w:numId w:val="5"/>
        </w:numPr>
        <w:tabs>
          <w:tab w:val="left" w:pos="295"/>
          <w:tab w:val="left" w:pos="993"/>
        </w:tabs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Данилов, Ю.А. Промысловое судовождение : учеб. пособие / Ю. А. Данилов. - Москва :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Моркнига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2011. - 462 с., 29,0 л. : рис., табл. ; 21 см. -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Библиогр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.: с. 452-456. - 1000 экз.. - ISBN 978-5-903081-37-0 : 362.50 р. - Текст : непосредственный. Доп. Упр. науки и образования </w:t>
      </w:r>
      <w:proofErr w:type="spellStart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Федер</w:t>
      </w:r>
      <w:proofErr w:type="spellEnd"/>
      <w:r w:rsidRPr="00411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агентства по рыболовству.</w:t>
      </w:r>
    </w:p>
    <w:p w:rsidR="00966EDE" w:rsidRPr="00F42982" w:rsidRDefault="005A1AE1" w:rsidP="00F42982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Дверник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А.В. Задачи и примеры расчетов по устройству и эксплуатации орудий промышленного рыболовства: учеб. пособие / А. В.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Дверник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- Москва : МОРКНИГА, 2014. - 155 с. : рис., табл. - </w:t>
      </w:r>
      <w:proofErr w:type="spellStart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Библиогр</w:t>
      </w:r>
      <w:proofErr w:type="spellEnd"/>
      <w:r w:rsidRPr="00F429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.: с. 149-150. - ISBN 978-5-923080-16-2 (в пер.) : 112.50 р., 112.50</w:t>
      </w:r>
    </w:p>
    <w:p w:rsidR="00966EDE" w:rsidRPr="008C3385" w:rsidRDefault="00966EDE" w:rsidP="00966EDE">
      <w:pPr>
        <w:rPr>
          <w:b/>
          <w:sz w:val="24"/>
          <w:szCs w:val="24"/>
        </w:rPr>
      </w:pPr>
    </w:p>
    <w:p w:rsidR="00966EDE" w:rsidRPr="00F11EA0" w:rsidRDefault="00966EDE" w:rsidP="00966E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МЕТОДИЧЕСКИЕ УКАЗАНИЯ К ВЫПОЛНЕНИЮ КОНТРОЛЬНОЙ РАБОТЫ</w:t>
      </w:r>
    </w:p>
    <w:p w:rsidR="00966EDE" w:rsidRPr="00F11EA0" w:rsidRDefault="00966EDE" w:rsidP="00966E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Выполнение контрольного задания является одной из основных форм самостоятельной работы и завершает проработку определенных разделов и тем дисциплины, предусмотренных программой.</w:t>
      </w:r>
    </w:p>
    <w:p w:rsidR="005A1AE1" w:rsidRDefault="00966EDE" w:rsidP="005A1A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К работе над контрольным заданием следует приступать только после изучения и усвоения материалов соответствующих разделов и тем.</w:t>
      </w:r>
    </w:p>
    <w:p w:rsidR="00F42982" w:rsidRPr="00F11EA0" w:rsidRDefault="00966EDE" w:rsidP="00F429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контрольной работы должны соответствовать требованиям ЕСТД и ЕСКД, ГОСТ 7.32-2001 «Система стандартов по информации, библиотечному и издательскому делу «Отчет о научно-исследовательской работе», ГОСТ 7.1-2003 «Библиографическая запись. Библиографическое описание», ГОСТ 7.82-2001 «Библиографическая запись. Библиографическое описание электронных ресурсов»:</w:t>
      </w:r>
    </w:p>
    <w:p w:rsidR="00966EDE" w:rsidRPr="00F11EA0" w:rsidRDefault="00966EDE" w:rsidP="00966EDE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бумага формата А</w:t>
      </w:r>
      <w:proofErr w:type="gram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proofErr w:type="gram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(210 х 297 мм) по ГОСТ 2.301;</w:t>
      </w:r>
    </w:p>
    <w:p w:rsidR="00966EDE" w:rsidRPr="00F11EA0" w:rsidRDefault="00966EDE" w:rsidP="00966EDE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поля: верхнее и нижнее по 2,0 см, левое 2,5 см, правое 1 см;</w:t>
      </w:r>
    </w:p>
    <w:p w:rsidR="00966EDE" w:rsidRPr="00F11EA0" w:rsidRDefault="00966EDE" w:rsidP="00966EDE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абзац (отступ) 1,25 см;</w:t>
      </w:r>
    </w:p>
    <w:p w:rsidR="00966EDE" w:rsidRPr="00F11EA0" w:rsidRDefault="00966EDE" w:rsidP="00966EDE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шрифт текста </w:t>
      </w:r>
      <w:proofErr w:type="spell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Times</w:t>
      </w:r>
      <w:proofErr w:type="spell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New</w:t>
      </w:r>
      <w:proofErr w:type="spell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Roman</w:t>
      </w:r>
      <w:proofErr w:type="spell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, размер 14;</w:t>
      </w:r>
    </w:p>
    <w:p w:rsidR="00966EDE" w:rsidRPr="00F11EA0" w:rsidRDefault="00966EDE" w:rsidP="00966EDE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межстрочный интервал – полуторный;</w:t>
      </w:r>
    </w:p>
    <w:p w:rsidR="00966EDE" w:rsidRPr="00F11EA0" w:rsidRDefault="00966EDE" w:rsidP="00966EDE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выравнивание текста – по ширине;</w:t>
      </w:r>
    </w:p>
    <w:p w:rsidR="00966EDE" w:rsidRPr="00F11EA0" w:rsidRDefault="00966EDE" w:rsidP="00966EDE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выравнивание заголовков – по центру;</w:t>
      </w:r>
    </w:p>
    <w:p w:rsidR="00966EDE" w:rsidRPr="00F11EA0" w:rsidRDefault="00966EDE" w:rsidP="00966EDE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количество знаков на странице 1800, включая пробелы и знаки препинания;</w:t>
      </w:r>
    </w:p>
    <w:p w:rsidR="00966EDE" w:rsidRPr="00F11EA0" w:rsidRDefault="00966EDE" w:rsidP="00966EDE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запрет режима висячих строк.</w:t>
      </w:r>
    </w:p>
    <w:p w:rsidR="00966EDE" w:rsidRPr="00F11EA0" w:rsidRDefault="00966EDE" w:rsidP="00966EDE">
      <w:pPr>
        <w:keepNext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Каждая структурная часть контрольной работы: содержание, введение, главы, заключение, список использованных источников - начинается с новой страницы.</w:t>
      </w:r>
    </w:p>
    <w:p w:rsidR="00966EDE" w:rsidRPr="00F11EA0" w:rsidRDefault="00966EDE" w:rsidP="00966EDE">
      <w:pPr>
        <w:keepNext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Страницы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>всего текста,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>включая приложения,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>должны быть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пронумерованы арабскими цифрами (на титульном листе номер не ставится). Номер страницы проставляют 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>в правом нижнем углу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без точки в конце.</w:t>
      </w:r>
    </w:p>
    <w:p w:rsidR="00966EDE" w:rsidRPr="00F11EA0" w:rsidRDefault="00966EDE" w:rsidP="00966EDE">
      <w:pPr>
        <w:keepNext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Объем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контрольной </w:t>
      </w:r>
      <w:r w:rsidRPr="00F11E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работы составляет 15-20 страниц </w:t>
      </w:r>
      <w:r w:rsidRPr="00F11E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печатного текста. </w:t>
      </w:r>
    </w:p>
    <w:p w:rsidR="00966EDE" w:rsidRPr="00F11EA0" w:rsidRDefault="00966EDE" w:rsidP="00966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</w:t>
      </w:r>
      <w:proofErr w:type="spellStart"/>
      <w:r w:rsidRPr="00F11EA0">
        <w:rPr>
          <w:rFonts w:ascii="Times New Roman" w:eastAsia="Times New Roman" w:hAnsi="Times New Roman" w:cs="Times New Roman"/>
          <w:sz w:val="24"/>
          <w:szCs w:val="24"/>
        </w:rPr>
        <w:t>незачтенной</w:t>
      </w:r>
      <w:proofErr w:type="spellEnd"/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контрольной работы необходимо внимательно изучить рецензию и все замечания преподавателя, обратить внимание на ошибки и доработать материал. </w:t>
      </w:r>
      <w:proofErr w:type="spellStart"/>
      <w:r w:rsidRPr="00F11EA0">
        <w:rPr>
          <w:rFonts w:ascii="Times New Roman" w:eastAsia="Times New Roman" w:hAnsi="Times New Roman" w:cs="Times New Roman"/>
          <w:sz w:val="24"/>
          <w:szCs w:val="24"/>
        </w:rPr>
        <w:t>Незачтенная</w:t>
      </w:r>
      <w:proofErr w:type="spellEnd"/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работа выполняется заново или переделывается частично по указанию преподавателя и представляется на проверку вместе с </w:t>
      </w:r>
      <w:proofErr w:type="spellStart"/>
      <w:r w:rsidRPr="00F11EA0">
        <w:rPr>
          <w:rFonts w:ascii="Times New Roman" w:eastAsia="Times New Roman" w:hAnsi="Times New Roman" w:cs="Times New Roman"/>
          <w:sz w:val="24"/>
          <w:szCs w:val="24"/>
        </w:rPr>
        <w:t>незачтеиной</w:t>
      </w:r>
      <w:proofErr w:type="spellEnd"/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работой.</w:t>
      </w:r>
    </w:p>
    <w:p w:rsidR="00966EDE" w:rsidRPr="00F11EA0" w:rsidRDefault="00966EDE" w:rsidP="00966EDE">
      <w:pPr>
        <w:spacing w:after="0" w:line="36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Каждый студент выполняет одно контрольное задание согласно последних двух цифр своего учебного шифра (табл.1). 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Например, если две последние цифры шифра 24, то учащийся должен решить следующие задачи: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4,11,9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. Если номер шифра однозначный, то для определения варианта задания необходимо перед номером шифра  дописать цифру 0. Т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ак, например, если номер шифра </w:t>
      </w:r>
      <w:r w:rsidRPr="0095078E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5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, то по цифрам 0</w:t>
      </w:r>
      <w:r w:rsidRPr="0095078E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5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 выберем следующие задачи: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7,14,6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. Если две последние цифры нули, то выполняется 100-й вариант контрольного задания.</w:t>
      </w:r>
    </w:p>
    <w:p w:rsidR="005A1AE1" w:rsidRDefault="00966EDE" w:rsidP="00E046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Контрольное задание, выполненное небрежно, с наличием грамматических ошибок, возвращается назад.</w:t>
      </w:r>
    </w:p>
    <w:p w:rsidR="00E046AB" w:rsidRPr="00E046AB" w:rsidRDefault="00E046AB" w:rsidP="00E046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EDE" w:rsidRDefault="00966EDE" w:rsidP="00966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B3">
        <w:rPr>
          <w:b/>
          <w:sz w:val="24"/>
          <w:szCs w:val="24"/>
        </w:rPr>
        <w:t xml:space="preserve">           </w:t>
      </w:r>
      <w:r w:rsidRPr="00F11EA0">
        <w:rPr>
          <w:rFonts w:ascii="Times New Roman" w:eastAsia="Times New Roman" w:hAnsi="Times New Roman" w:cs="Times New Roman"/>
          <w:b/>
          <w:sz w:val="24"/>
          <w:szCs w:val="24"/>
        </w:rPr>
        <w:t>КОНТРОЛЬНОЕ ЗАДАНИЕ</w:t>
      </w:r>
    </w:p>
    <w:p w:rsidR="005A281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Каковы способы процесса лова как технологического процесса.</w:t>
      </w:r>
    </w:p>
    <w:p w:rsidR="005A281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Какова структура зоны орудия лова с учетом биологической значимости внешних воздействий на объект лова.</w:t>
      </w:r>
    </w:p>
    <w:p w:rsidR="005A281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чем различия зоны действия и зоны облова орудий лова.</w:t>
      </w:r>
    </w:p>
    <w:p w:rsidR="00966ED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Объект лова в естественных условиях.</w:t>
      </w:r>
    </w:p>
    <w:p w:rsidR="005A281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 лова в зоне орудия лова.</w:t>
      </w:r>
    </w:p>
    <w:p w:rsidR="005A281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 качества орудия лова.</w:t>
      </w:r>
    </w:p>
    <w:p w:rsidR="005A281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Показатели эффективности лова. </w:t>
      </w:r>
    </w:p>
    <w:p w:rsidR="005A281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Надежность и износ орудий лова.</w:t>
      </w:r>
    </w:p>
    <w:p w:rsidR="005A281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Лов ставными сетями (общая характеристика лова, технология лова, организация лова</w:t>
      </w:r>
      <w:r w:rsidR="00A420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лова).</w:t>
      </w:r>
    </w:p>
    <w:p w:rsidR="005A281E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речными плавными </w:t>
      </w:r>
      <w:r>
        <w:rPr>
          <w:rFonts w:ascii="Times New Roman" w:eastAsia="Times New Roman" w:hAnsi="Times New Roman" w:cs="Times New Roman"/>
          <w:sz w:val="24"/>
          <w:szCs w:val="24"/>
        </w:rPr>
        <w:t>сетями (общая характеристика лова, технология лова, организация лова</w:t>
      </w:r>
      <w:r w:rsidR="00A420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05D" w:rsidRDefault="005A281E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Лов </w:t>
      </w:r>
      <w:r>
        <w:rPr>
          <w:rFonts w:ascii="Times New Roman" w:eastAsia="Times New Roman" w:hAnsi="Times New Roman" w:cs="Times New Roman"/>
          <w:sz w:val="24"/>
          <w:szCs w:val="24"/>
        </w:rPr>
        <w:t>дрифтерными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сетями (общая характеристика лова, технология лова, организация лова</w:t>
      </w:r>
      <w:r w:rsidR="00A420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</w:t>
      </w:r>
      <w:r w:rsidR="00A420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4205D" w:rsidRDefault="00A4205D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обкидными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сетями (общая характеристика лова, технология лова, организация лова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205D" w:rsidRDefault="00A4205D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Лов ставным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неводом </w:t>
      </w:r>
      <w:r>
        <w:rPr>
          <w:rFonts w:ascii="Times New Roman" w:eastAsia="Times New Roman" w:hAnsi="Times New Roman" w:cs="Times New Roman"/>
          <w:sz w:val="24"/>
          <w:szCs w:val="24"/>
        </w:rPr>
        <w:t>(общая характеристика лова, технология лова, организация лова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05D" w:rsidRDefault="00A4205D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Лов </w:t>
      </w:r>
      <w:r>
        <w:rPr>
          <w:rFonts w:ascii="Times New Roman" w:eastAsia="Times New Roman" w:hAnsi="Times New Roman" w:cs="Times New Roman"/>
          <w:sz w:val="24"/>
          <w:szCs w:val="24"/>
        </w:rPr>
        <w:t>мелкими ловушками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(общая характеристика лова, технология лова, организация лова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05D" w:rsidRDefault="00A4205D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Лов </w:t>
      </w:r>
      <w:r>
        <w:rPr>
          <w:rFonts w:ascii="Times New Roman" w:eastAsia="Times New Roman" w:hAnsi="Times New Roman" w:cs="Times New Roman"/>
          <w:sz w:val="24"/>
          <w:szCs w:val="24"/>
        </w:rPr>
        <w:t>закидными неводами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(общая характеристика лова, технология лова, организация лова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05D" w:rsidRDefault="00A4205D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донными неводами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(общая характеристика лова, технология лова, организация лова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05D" w:rsidRDefault="00A4205D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Лов </w:t>
      </w:r>
      <w:r>
        <w:rPr>
          <w:rFonts w:ascii="Times New Roman" w:eastAsia="Times New Roman" w:hAnsi="Times New Roman" w:cs="Times New Roman"/>
          <w:sz w:val="24"/>
          <w:szCs w:val="24"/>
        </w:rPr>
        <w:t>кошельковыми неводами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(общая характеристика лова, технология лова, организация лова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4205D" w:rsidRDefault="00A4205D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Лов тралами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(общая характеристика лова,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промысловые схемы кормового траления,  технология близнецового тралового лова, технология 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гидромеханизированными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тралами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05D" w:rsidRDefault="00A4205D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Лов </w:t>
      </w:r>
      <w:r>
        <w:rPr>
          <w:rFonts w:ascii="Times New Roman" w:eastAsia="Times New Roman" w:hAnsi="Times New Roman" w:cs="Times New Roman"/>
          <w:sz w:val="24"/>
          <w:szCs w:val="24"/>
        </w:rPr>
        <w:t>бортовыми подхватами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(общая характеристика лова, технология лова, организация лова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повышения эффективности лова)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46AB" w:rsidRDefault="00E046AB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Промысел нерыбных объектов (общая характеристика промысла,  </w:t>
      </w:r>
      <w:r>
        <w:rPr>
          <w:rFonts w:ascii="Times New Roman" w:eastAsia="Times New Roman" w:hAnsi="Times New Roman" w:cs="Times New Roman"/>
          <w:sz w:val="24"/>
          <w:szCs w:val="24"/>
        </w:rPr>
        <w:t>пути повышения эффективности лова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A281E" w:rsidRDefault="00E046AB" w:rsidP="00966EDE">
      <w:pPr>
        <w:pStyle w:val="a3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Лов рыбонасосными установками</w:t>
      </w:r>
      <w:r w:rsidR="00A42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(общая характеристика лова, технология лова, организация лова, пути повышения эффективности лова).</w:t>
      </w:r>
      <w:r w:rsidR="00A420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A2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8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66EDE" w:rsidRDefault="00966EDE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E046AB" w:rsidRDefault="00E046AB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E046AB" w:rsidRDefault="00E046AB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E046AB" w:rsidRDefault="00E046AB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E046AB" w:rsidRDefault="00E046AB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F42982" w:rsidRDefault="00F42982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0" w:name="_GoBack"/>
      <w:bookmarkEnd w:id="0"/>
    </w:p>
    <w:p w:rsidR="00E046AB" w:rsidRDefault="00E046AB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E046AB" w:rsidRDefault="00E046AB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E046AB" w:rsidRDefault="00E046AB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966EDE" w:rsidRDefault="00966EDE" w:rsidP="00966EDE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C5B30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Т</w:t>
      </w:r>
      <w:r w:rsidRPr="004C5B30">
        <w:rPr>
          <w:rFonts w:ascii="Times New Roman" w:hAnsi="Times New Roman" w:cs="Times New Roman"/>
          <w:b/>
          <w:sz w:val="24"/>
          <w:szCs w:val="24"/>
        </w:rPr>
        <w:t>аблица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579"/>
        <w:gridCol w:w="580"/>
        <w:gridCol w:w="580"/>
        <w:gridCol w:w="12"/>
        <w:gridCol w:w="1224"/>
        <w:gridCol w:w="709"/>
        <w:gridCol w:w="828"/>
        <w:gridCol w:w="550"/>
        <w:gridCol w:w="45"/>
      </w:tblGrid>
      <w:tr w:rsidR="00966EDE" w:rsidRPr="00705C36" w:rsidTr="00BB5BA1">
        <w:trPr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№ варианта (две последние цифры шифра)</w:t>
            </w:r>
          </w:p>
        </w:tc>
        <w:tc>
          <w:tcPr>
            <w:tcW w:w="1751" w:type="dxa"/>
            <w:gridSpan w:val="4"/>
          </w:tcPr>
          <w:p w:rsidR="00966EDE" w:rsidRPr="005A281E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Номер контрольных задач</w:t>
            </w:r>
          </w:p>
          <w:p w:rsidR="00966EDE" w:rsidRPr="005A281E" w:rsidRDefault="00966EDE" w:rsidP="00BB5BA1">
            <w:pPr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№ варианта</w:t>
            </w:r>
          </w:p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(две последние цифры шифра)</w:t>
            </w:r>
          </w:p>
        </w:tc>
        <w:tc>
          <w:tcPr>
            <w:tcW w:w="2132" w:type="dxa"/>
            <w:gridSpan w:val="4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Номер контрольных задач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01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966EDE" w:rsidRPr="0095078E" w:rsidRDefault="00966EDE" w:rsidP="00BB5BA1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15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:rsidR="00966EDE" w:rsidRPr="0095078E" w:rsidRDefault="00966EDE" w:rsidP="00BB5BA1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15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02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20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2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9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03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3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4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19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3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04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12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13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5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12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05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7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14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6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7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14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6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06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8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15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8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15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07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9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5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9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08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17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21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9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6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11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9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09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966EDE" w:rsidRPr="0095078E" w:rsidRDefault="00966EDE" w:rsidP="00BB5BA1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15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:rsidR="00966EDE" w:rsidRPr="0095078E" w:rsidRDefault="00966EDE" w:rsidP="00BB5BA1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15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10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9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2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9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11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3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4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11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3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12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12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13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18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12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13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7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14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6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7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14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6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14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8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15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8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15</w:t>
            </w:r>
          </w:p>
        </w:tc>
      </w:tr>
      <w:tr w:rsidR="00966EDE" w:rsidRPr="00705C36" w:rsidTr="00BB5BA1">
        <w:trPr>
          <w:gridAfter w:val="1"/>
          <w:wAfter w:w="45" w:type="dxa"/>
          <w:jc w:val="center"/>
        </w:trPr>
        <w:tc>
          <w:tcPr>
            <w:tcW w:w="1335" w:type="dxa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15</w:t>
            </w:r>
          </w:p>
        </w:tc>
        <w:tc>
          <w:tcPr>
            <w:tcW w:w="579" w:type="dxa"/>
          </w:tcPr>
          <w:p w:rsidR="00966EDE" w:rsidRPr="008C3385" w:rsidRDefault="00966EDE" w:rsidP="00BB5BA1">
            <w:pPr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966EDE" w:rsidRPr="008C3385" w:rsidRDefault="00966EDE" w:rsidP="00BB5BA1">
            <w:pPr>
              <w:jc w:val="center"/>
            </w:pPr>
            <w:r>
              <w:t>9</w:t>
            </w:r>
          </w:p>
        </w:tc>
        <w:tc>
          <w:tcPr>
            <w:tcW w:w="1236" w:type="dxa"/>
            <w:gridSpan w:val="2"/>
          </w:tcPr>
          <w:p w:rsidR="00966EDE" w:rsidRPr="00705C36" w:rsidRDefault="00966EDE" w:rsidP="00BB5BA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</w:tcPr>
          <w:p w:rsidR="00966EDE" w:rsidRPr="008C3385" w:rsidRDefault="00966EDE" w:rsidP="00BB5BA1">
            <w:pPr>
              <w:jc w:val="center"/>
            </w:pPr>
            <w:r>
              <w:t>10</w:t>
            </w:r>
          </w:p>
        </w:tc>
        <w:tc>
          <w:tcPr>
            <w:tcW w:w="828" w:type="dxa"/>
          </w:tcPr>
          <w:p w:rsidR="00966EDE" w:rsidRPr="008C3385" w:rsidRDefault="00966EDE" w:rsidP="00BB5BA1">
            <w:pPr>
              <w:jc w:val="center"/>
            </w:pPr>
            <w:r>
              <w:t>5</w:t>
            </w:r>
          </w:p>
        </w:tc>
        <w:tc>
          <w:tcPr>
            <w:tcW w:w="550" w:type="dxa"/>
          </w:tcPr>
          <w:p w:rsidR="00966EDE" w:rsidRPr="008C3385" w:rsidRDefault="00966EDE" w:rsidP="00BB5BA1">
            <w:pPr>
              <w:jc w:val="center"/>
            </w:pPr>
            <w:r>
              <w:t>9</w:t>
            </w:r>
          </w:p>
        </w:tc>
      </w:tr>
    </w:tbl>
    <w:p w:rsidR="002F7468" w:rsidRDefault="002F7468"/>
    <w:sectPr w:rsidR="002F7468" w:rsidSect="00F4298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33BCD"/>
    <w:multiLevelType w:val="hybridMultilevel"/>
    <w:tmpl w:val="B5CE3F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F82A8C"/>
    <w:multiLevelType w:val="hybridMultilevel"/>
    <w:tmpl w:val="E1A87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84C72"/>
    <w:multiLevelType w:val="hybridMultilevel"/>
    <w:tmpl w:val="04405D30"/>
    <w:lvl w:ilvl="0" w:tplc="D7268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280B7E"/>
    <w:multiLevelType w:val="hybridMultilevel"/>
    <w:tmpl w:val="7366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C50D14"/>
    <w:multiLevelType w:val="hybridMultilevel"/>
    <w:tmpl w:val="CC9E81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6D"/>
    <w:rsid w:val="002F7468"/>
    <w:rsid w:val="005A1AE1"/>
    <w:rsid w:val="005A281E"/>
    <w:rsid w:val="00966EDE"/>
    <w:rsid w:val="00A4205D"/>
    <w:rsid w:val="00B278CB"/>
    <w:rsid w:val="00E046AB"/>
    <w:rsid w:val="00F42982"/>
    <w:rsid w:val="00F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966EDE"/>
    <w:pPr>
      <w:ind w:left="720"/>
      <w:contextualSpacing/>
    </w:pPr>
  </w:style>
  <w:style w:type="table" w:styleId="a5">
    <w:name w:val="Table Grid"/>
    <w:basedOn w:val="a1"/>
    <w:uiPriority w:val="59"/>
    <w:rsid w:val="00966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966EDE"/>
    <w:rPr>
      <w:rFonts w:eastAsiaTheme="minorEastAsia"/>
      <w:lang w:eastAsia="ru-RU"/>
    </w:rPr>
  </w:style>
  <w:style w:type="paragraph" w:customStyle="1" w:styleId="Default">
    <w:name w:val="Default"/>
    <w:rsid w:val="00966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966EDE"/>
    <w:pPr>
      <w:ind w:left="720"/>
      <w:contextualSpacing/>
    </w:pPr>
  </w:style>
  <w:style w:type="table" w:styleId="a5">
    <w:name w:val="Table Grid"/>
    <w:basedOn w:val="a1"/>
    <w:uiPriority w:val="59"/>
    <w:rsid w:val="00966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966EDE"/>
    <w:rPr>
      <w:rFonts w:eastAsiaTheme="minorEastAsia"/>
      <w:lang w:eastAsia="ru-RU"/>
    </w:rPr>
  </w:style>
  <w:style w:type="paragraph" w:customStyle="1" w:styleId="Default">
    <w:name w:val="Default"/>
    <w:rsid w:val="00966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Арахамия Ульяна Николаевна</dc:creator>
  <cp:keywords/>
  <dc:description/>
  <cp:lastModifiedBy>Арахамия Ульяна Николаевна</cp:lastModifiedBy>
  <cp:revision>5</cp:revision>
  <dcterms:created xsi:type="dcterms:W3CDTF">2025-11-10T11:56:00Z</dcterms:created>
  <dcterms:modified xsi:type="dcterms:W3CDTF">2025-11-11T07:06:00Z</dcterms:modified>
</cp:coreProperties>
</file>